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39B6" w:rsidRPr="00A85286" w:rsidRDefault="003239B6" w:rsidP="003239B6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86"/>
      <w:r w:rsidRPr="00A85286">
        <w:rPr>
          <w:b w:val="0"/>
          <w:i/>
          <w:caps w:val="0"/>
          <w:smallCaps/>
          <w:sz w:val="20"/>
          <w:szCs w:val="20"/>
        </w:rPr>
        <w:t>Приложение № 5в</w:t>
      </w:r>
      <w:bookmarkEnd w:id="0"/>
    </w:p>
    <w:p w:rsidR="003239B6" w:rsidRPr="00E8734F" w:rsidRDefault="003239B6" w:rsidP="003239B6">
      <w:pPr>
        <w:jc w:val="right"/>
        <w:rPr>
          <w:i/>
          <w:sz w:val="20"/>
        </w:rPr>
      </w:pPr>
    </w:p>
    <w:p w:rsidR="003239B6" w:rsidRPr="00B77B2C" w:rsidRDefault="003239B6" w:rsidP="003239B6">
      <w:pPr>
        <w:pStyle w:val="1"/>
        <w:rPr>
          <w:caps w:val="0"/>
          <w:sz w:val="24"/>
        </w:rPr>
      </w:pPr>
      <w:bookmarkStart w:id="1" w:name="_Toc180138187"/>
      <w:bookmarkStart w:id="2" w:name="_Toc180075099"/>
      <w:r>
        <w:rPr>
          <w:caps w:val="0"/>
          <w:sz w:val="24"/>
        </w:rPr>
        <w:t>ПЕРЕЧЕНЬ</w:t>
      </w:r>
      <w:r w:rsidRPr="00B77B2C">
        <w:rPr>
          <w:caps w:val="0"/>
          <w:sz w:val="24"/>
        </w:rPr>
        <w:t xml:space="preserve"> ДОКУМЕНТОВ, </w:t>
      </w:r>
      <w:r>
        <w:rPr>
          <w:caps w:val="0"/>
          <w:sz w:val="24"/>
        </w:rPr>
        <w:t>ПРЕДОСТАВЛЯЕМЫХ ЮРИДИЧЕСКИМ ЛИЦОМ-НЕРЕЗИДЕНТОМ РОССИЙСКОЙ ФЕДЕРАЦИИ</w:t>
      </w:r>
      <w:bookmarkEnd w:id="1"/>
      <w:r w:rsidRPr="00B77B2C">
        <w:rPr>
          <w:caps w:val="0"/>
          <w:sz w:val="24"/>
        </w:rPr>
        <w:t xml:space="preserve"> </w:t>
      </w:r>
    </w:p>
    <w:p w:rsidR="003239B6" w:rsidRPr="00B77B2C" w:rsidRDefault="003239B6" w:rsidP="003239B6">
      <w:pPr>
        <w:jc w:val="center"/>
        <w:rPr>
          <w:b/>
        </w:rPr>
      </w:pPr>
      <w:r w:rsidRPr="00B77B2C">
        <w:rPr>
          <w:b/>
        </w:rPr>
        <w:t>ДЛЯ ЗАКЛЮЧЕНИЯ ДОГОВОРА О БРОКЕРСКОМ ОБСЛУЖИВАНИИ</w:t>
      </w:r>
    </w:p>
    <w:p w:rsidR="003239B6" w:rsidRPr="00B77B2C" w:rsidRDefault="003239B6" w:rsidP="003239B6">
      <w:pPr>
        <w:jc w:val="center"/>
        <w:rPr>
          <w:b/>
        </w:rPr>
      </w:pPr>
      <w:r>
        <w:rPr>
          <w:b/>
        </w:rPr>
        <w:t>И</w:t>
      </w:r>
      <w:r w:rsidRPr="00B77B2C">
        <w:rPr>
          <w:b/>
        </w:rPr>
        <w:t xml:space="preserve"> </w:t>
      </w:r>
      <w:r>
        <w:rPr>
          <w:b/>
        </w:rPr>
        <w:t>ДЕПОЗИТАРНОГО ДОГОВОРА</w:t>
      </w:r>
      <w:bookmarkEnd w:id="2"/>
    </w:p>
    <w:p w:rsidR="003239B6" w:rsidRPr="00E8734F" w:rsidRDefault="003239B6" w:rsidP="003239B6">
      <w:pPr>
        <w:rPr>
          <w:sz w:val="20"/>
          <w:szCs w:val="20"/>
        </w:rPr>
      </w:pPr>
    </w:p>
    <w:p w:rsidR="003239B6" w:rsidRPr="00E8734F" w:rsidRDefault="003239B6" w:rsidP="003239B6">
      <w:pPr>
        <w:numPr>
          <w:ilvl w:val="0"/>
          <w:numId w:val="19"/>
        </w:numPr>
        <w:tabs>
          <w:tab w:val="clear" w:pos="1440"/>
          <w:tab w:val="num" w:pos="426"/>
        </w:tabs>
        <w:spacing w:after="60"/>
        <w:ind w:left="0" w:firstLine="0"/>
        <w:jc w:val="both"/>
        <w:rPr>
          <w:color w:val="000000"/>
          <w:sz w:val="20"/>
          <w:szCs w:val="20"/>
        </w:rPr>
      </w:pPr>
      <w:r w:rsidRPr="00E8734F">
        <w:rPr>
          <w:color w:val="000000"/>
          <w:sz w:val="20"/>
          <w:szCs w:val="20"/>
        </w:rPr>
        <w:t>Анкета Клиента</w:t>
      </w:r>
      <w:r w:rsidRPr="00E8734F">
        <w:rPr>
          <w:sz w:val="20"/>
          <w:szCs w:val="20"/>
        </w:rPr>
        <w:t xml:space="preserve"> по форме Приложения № 4</w:t>
      </w:r>
      <w:r w:rsidRPr="00E8734F">
        <w:rPr>
          <w:sz w:val="20"/>
          <w:szCs w:val="20"/>
          <w:vertAlign w:val="superscript"/>
        </w:rPr>
        <w:t xml:space="preserve">а </w:t>
      </w:r>
      <w:r w:rsidRPr="00E8734F">
        <w:rPr>
          <w:color w:val="000000"/>
          <w:sz w:val="20"/>
          <w:szCs w:val="20"/>
        </w:rPr>
        <w:t>с приложением к Анкете (Опросный лист для определения знаний и опыта Клиента в области операций с финансовыми инструментами, а также финансовыми услугами).</w:t>
      </w:r>
    </w:p>
    <w:p w:rsidR="003239B6" w:rsidRPr="00E8734F" w:rsidRDefault="003239B6" w:rsidP="003239B6">
      <w:pPr>
        <w:numPr>
          <w:ilvl w:val="0"/>
          <w:numId w:val="19"/>
        </w:numPr>
        <w:tabs>
          <w:tab w:val="clear" w:pos="1440"/>
          <w:tab w:val="num" w:pos="426"/>
        </w:tabs>
        <w:spacing w:after="60"/>
        <w:ind w:left="0" w:firstLine="0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Документы, подтверждающие государственную регистрацию юридического лица нерезидента:</w:t>
      </w:r>
    </w:p>
    <w:p w:rsidR="003239B6" w:rsidRPr="00E8734F" w:rsidRDefault="003239B6" w:rsidP="003239B6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60"/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действующая редакция учредительных документов со всеми изменениями и дополнениями к ним (копия, </w:t>
      </w:r>
      <w:r w:rsidRPr="00E8734F">
        <w:rPr>
          <w:color w:val="000000"/>
          <w:sz w:val="20"/>
          <w:szCs w:val="20"/>
        </w:rPr>
        <w:t>заверенная нотариально с апостилем и нотариально заверенным переводом</w:t>
      </w:r>
      <w:r w:rsidRPr="00E8734F">
        <w:rPr>
          <w:sz w:val="20"/>
          <w:szCs w:val="20"/>
        </w:rPr>
        <w:t>);</w:t>
      </w:r>
    </w:p>
    <w:p w:rsidR="003239B6" w:rsidRPr="00E8734F" w:rsidRDefault="003239B6" w:rsidP="003239B6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60"/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документ, подтверждающий место нахождение юридического лица нерезидента (документ должен быть выдан по состоянию на дату не ранее, чем за 3(Три) месяца до заключения Договора </w:t>
      </w:r>
      <w:r>
        <w:rPr>
          <w:sz w:val="20"/>
          <w:szCs w:val="20"/>
        </w:rPr>
        <w:t>о брокерском обслуживании</w:t>
      </w:r>
      <w:r w:rsidRPr="00E8734F">
        <w:rPr>
          <w:sz w:val="20"/>
          <w:szCs w:val="20"/>
        </w:rPr>
        <w:t xml:space="preserve">) (копия, </w:t>
      </w:r>
      <w:r w:rsidRPr="00E8734F">
        <w:rPr>
          <w:color w:val="000000"/>
          <w:sz w:val="20"/>
          <w:szCs w:val="20"/>
        </w:rPr>
        <w:t>заверенная нотариально с апостилем и нотариально заверенным переводом</w:t>
      </w:r>
      <w:r w:rsidRPr="00E8734F">
        <w:rPr>
          <w:sz w:val="20"/>
          <w:szCs w:val="20"/>
        </w:rPr>
        <w:t>);</w:t>
      </w:r>
    </w:p>
    <w:p w:rsidR="003239B6" w:rsidRPr="00E8734F" w:rsidRDefault="003239B6" w:rsidP="003239B6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60"/>
        <w:ind w:left="0" w:firstLine="426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документ, подтверждающий полномочия единоличного исполнительного органа/ состав директоров по состоянию на дату не ранее, чем за 3(Три) месяца до заключения Договора </w:t>
      </w:r>
      <w:r>
        <w:rPr>
          <w:sz w:val="20"/>
          <w:szCs w:val="20"/>
        </w:rPr>
        <w:t>о брокерском обслуживании</w:t>
      </w:r>
      <w:r w:rsidRPr="00E8734F">
        <w:rPr>
          <w:sz w:val="20"/>
          <w:szCs w:val="20"/>
        </w:rPr>
        <w:t xml:space="preserve">) (копия, </w:t>
      </w:r>
      <w:r w:rsidRPr="00E8734F">
        <w:rPr>
          <w:color w:val="000000"/>
          <w:sz w:val="20"/>
          <w:szCs w:val="20"/>
        </w:rPr>
        <w:t>заверенная нотариально с апостилем и нотариально заверенным переводом</w:t>
      </w:r>
      <w:r w:rsidRPr="00E8734F">
        <w:rPr>
          <w:sz w:val="20"/>
          <w:szCs w:val="20"/>
        </w:rPr>
        <w:t xml:space="preserve">). </w:t>
      </w:r>
    </w:p>
    <w:p w:rsidR="003239B6" w:rsidRPr="00E8734F" w:rsidRDefault="003239B6" w:rsidP="003239B6">
      <w:pPr>
        <w:numPr>
          <w:ilvl w:val="0"/>
          <w:numId w:val="19"/>
        </w:numPr>
        <w:tabs>
          <w:tab w:val="clear" w:pos="1440"/>
          <w:tab w:val="num" w:pos="426"/>
        </w:tabs>
        <w:spacing w:after="60"/>
        <w:ind w:left="0" w:firstLine="0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Документ о постановке на налоговый учет по месту нахождения нерезидента (копия, </w:t>
      </w:r>
      <w:r w:rsidRPr="00E8734F">
        <w:rPr>
          <w:color w:val="000000"/>
          <w:sz w:val="20"/>
          <w:szCs w:val="20"/>
        </w:rPr>
        <w:t>заверенная нотариально с апостилем и нотариально заверенным переводом</w:t>
      </w:r>
      <w:r w:rsidRPr="00E8734F">
        <w:rPr>
          <w:sz w:val="20"/>
          <w:szCs w:val="20"/>
        </w:rPr>
        <w:t>).</w:t>
      </w:r>
    </w:p>
    <w:p w:rsidR="003239B6" w:rsidRPr="00E8734F" w:rsidRDefault="003239B6" w:rsidP="003239B6">
      <w:pPr>
        <w:numPr>
          <w:ilvl w:val="0"/>
          <w:numId w:val="19"/>
        </w:numPr>
        <w:tabs>
          <w:tab w:val="clear" w:pos="1440"/>
          <w:tab w:val="num" w:pos="426"/>
        </w:tabs>
        <w:spacing w:after="60"/>
        <w:ind w:left="0" w:firstLine="0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Выписка из реестра юридических лиц соответствующего иностранного государства, содержащая информацию о благополучном состоянии Клиента (выписка должна быть выдана по состоянию на дату не ранее чем за 3(Три) месяца до заключения Договора </w:t>
      </w:r>
      <w:r>
        <w:rPr>
          <w:sz w:val="20"/>
          <w:szCs w:val="20"/>
        </w:rPr>
        <w:t>о брокерском обслуживании</w:t>
      </w:r>
      <w:r w:rsidRPr="00E8734F">
        <w:rPr>
          <w:sz w:val="20"/>
          <w:szCs w:val="20"/>
        </w:rPr>
        <w:t xml:space="preserve">) (копия, </w:t>
      </w:r>
      <w:r w:rsidRPr="00E8734F">
        <w:rPr>
          <w:color w:val="000000"/>
          <w:sz w:val="20"/>
          <w:szCs w:val="20"/>
        </w:rPr>
        <w:t>заверенная нотариально с апостилем и нотариально заверенным переводом</w:t>
      </w:r>
      <w:r w:rsidRPr="00E8734F">
        <w:rPr>
          <w:sz w:val="20"/>
          <w:szCs w:val="20"/>
        </w:rPr>
        <w:t>).</w:t>
      </w:r>
    </w:p>
    <w:p w:rsidR="003239B6" w:rsidRPr="00E8734F" w:rsidRDefault="003239B6" w:rsidP="003239B6">
      <w:pPr>
        <w:numPr>
          <w:ilvl w:val="0"/>
          <w:numId w:val="19"/>
        </w:numPr>
        <w:tabs>
          <w:tab w:val="clear" w:pos="1440"/>
          <w:tab w:val="num" w:pos="426"/>
        </w:tabs>
        <w:spacing w:after="60"/>
        <w:ind w:left="0" w:firstLine="0"/>
        <w:jc w:val="both"/>
        <w:rPr>
          <w:color w:val="000000"/>
          <w:sz w:val="20"/>
          <w:szCs w:val="20"/>
        </w:rPr>
      </w:pPr>
      <w:r w:rsidRPr="00E8734F">
        <w:rPr>
          <w:color w:val="000000"/>
          <w:sz w:val="20"/>
          <w:szCs w:val="20"/>
        </w:rPr>
        <w:t xml:space="preserve">Документ о постановке на налоговый учет в России заверенный нотариально </w:t>
      </w:r>
      <w:r w:rsidRPr="00E8734F">
        <w:rPr>
          <w:sz w:val="20"/>
          <w:szCs w:val="20"/>
        </w:rPr>
        <w:t>(при наличии) (копия, заверенная нотариально)</w:t>
      </w:r>
      <w:r w:rsidRPr="00E8734F">
        <w:rPr>
          <w:color w:val="000000"/>
          <w:sz w:val="20"/>
          <w:szCs w:val="20"/>
        </w:rPr>
        <w:t>.</w:t>
      </w:r>
    </w:p>
    <w:p w:rsidR="003239B6" w:rsidRPr="00E8734F" w:rsidRDefault="003239B6" w:rsidP="003239B6">
      <w:pPr>
        <w:numPr>
          <w:ilvl w:val="0"/>
          <w:numId w:val="19"/>
        </w:numPr>
        <w:tabs>
          <w:tab w:val="clear" w:pos="1440"/>
          <w:tab w:val="num" w:pos="426"/>
        </w:tabs>
        <w:spacing w:after="60"/>
        <w:ind w:left="0" w:firstLine="0"/>
        <w:jc w:val="both"/>
        <w:rPr>
          <w:color w:val="000000"/>
          <w:sz w:val="20"/>
          <w:szCs w:val="20"/>
        </w:rPr>
      </w:pPr>
      <w:r w:rsidRPr="00E8734F">
        <w:rPr>
          <w:sz w:val="20"/>
          <w:szCs w:val="20"/>
        </w:rPr>
        <w:t>Банковская карточка с образцами подписей и оттиском печати (копия, заверенная обслуживающим банком).</w:t>
      </w:r>
    </w:p>
    <w:p w:rsidR="003239B6" w:rsidRPr="00E8734F" w:rsidRDefault="003239B6" w:rsidP="003239B6">
      <w:pPr>
        <w:numPr>
          <w:ilvl w:val="0"/>
          <w:numId w:val="19"/>
        </w:numPr>
        <w:tabs>
          <w:tab w:val="clear" w:pos="1440"/>
          <w:tab w:val="num" w:pos="426"/>
        </w:tabs>
        <w:spacing w:after="60"/>
        <w:ind w:left="0" w:firstLine="0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В случае если интересы юридического лица представляет уполномоченное лицо, то дополнительно предоставляются следующие документы: </w:t>
      </w:r>
    </w:p>
    <w:p w:rsidR="003239B6" w:rsidRPr="00E8734F" w:rsidRDefault="003239B6" w:rsidP="003239B6">
      <w:pPr>
        <w:pStyle w:val="Default"/>
        <w:numPr>
          <w:ilvl w:val="0"/>
          <w:numId w:val="13"/>
        </w:numPr>
        <w:tabs>
          <w:tab w:val="num" w:pos="426"/>
        </w:tabs>
        <w:spacing w:after="4"/>
        <w:ind w:left="0" w:firstLine="426"/>
        <w:jc w:val="both"/>
        <w:rPr>
          <w:color w:val="auto"/>
          <w:sz w:val="20"/>
          <w:szCs w:val="20"/>
        </w:rPr>
      </w:pPr>
      <w:r w:rsidRPr="00E8734F">
        <w:rPr>
          <w:color w:val="auto"/>
          <w:sz w:val="20"/>
          <w:szCs w:val="20"/>
        </w:rPr>
        <w:t>анкета представителя Клиента (по форме, предусмотренной Приложением № 4</w:t>
      </w:r>
      <w:r w:rsidRPr="00E8734F">
        <w:rPr>
          <w:color w:val="auto"/>
          <w:sz w:val="20"/>
          <w:szCs w:val="20"/>
          <w:vertAlign w:val="superscript"/>
        </w:rPr>
        <w:t>в</w:t>
      </w:r>
      <w:r w:rsidRPr="00E8734F">
        <w:rPr>
          <w:color w:val="auto"/>
          <w:sz w:val="20"/>
          <w:szCs w:val="20"/>
        </w:rPr>
        <w:t xml:space="preserve"> к Регламенту); </w:t>
      </w:r>
    </w:p>
    <w:p w:rsidR="003239B6" w:rsidRPr="00E8734F" w:rsidRDefault="003239B6" w:rsidP="003239B6">
      <w:pPr>
        <w:pStyle w:val="Default"/>
        <w:numPr>
          <w:ilvl w:val="0"/>
          <w:numId w:val="13"/>
        </w:numPr>
        <w:tabs>
          <w:tab w:val="num" w:pos="426"/>
        </w:tabs>
        <w:spacing w:after="4"/>
        <w:ind w:left="0" w:firstLine="426"/>
        <w:jc w:val="both"/>
        <w:rPr>
          <w:color w:val="auto"/>
          <w:sz w:val="20"/>
          <w:szCs w:val="20"/>
        </w:rPr>
      </w:pPr>
      <w:r w:rsidRPr="00E8734F">
        <w:rPr>
          <w:color w:val="auto"/>
          <w:sz w:val="20"/>
          <w:szCs w:val="20"/>
        </w:rPr>
        <w:t xml:space="preserve">документы, подтверждающие полномочия представителя Клиента доверенность (копия, заверенная нотариально с апостилем и нотариально заверенным переводом); </w:t>
      </w:r>
    </w:p>
    <w:p w:rsidR="003239B6" w:rsidRPr="00E8734F" w:rsidRDefault="003239B6" w:rsidP="003239B6">
      <w:pPr>
        <w:pStyle w:val="Default"/>
        <w:numPr>
          <w:ilvl w:val="0"/>
          <w:numId w:val="13"/>
        </w:numPr>
        <w:tabs>
          <w:tab w:val="num" w:pos="426"/>
        </w:tabs>
        <w:spacing w:after="4"/>
        <w:ind w:left="0" w:firstLine="426"/>
        <w:jc w:val="both"/>
        <w:rPr>
          <w:color w:val="auto"/>
          <w:sz w:val="20"/>
          <w:szCs w:val="20"/>
        </w:rPr>
      </w:pPr>
      <w:r w:rsidRPr="00E8734F">
        <w:rPr>
          <w:color w:val="auto"/>
          <w:sz w:val="20"/>
          <w:szCs w:val="20"/>
        </w:rPr>
        <w:t>паспорт (при отсутствии в паспорте отметки о регистрации в РФ, необходимо предъявить иной документ, подтверждающий регистрацию в РФ) (при наличии) (копия с обязательным предоставлением оригинала);</w:t>
      </w:r>
    </w:p>
    <w:p w:rsidR="003239B6" w:rsidRPr="00E8734F" w:rsidRDefault="003239B6" w:rsidP="003239B6">
      <w:pPr>
        <w:pStyle w:val="Default"/>
        <w:numPr>
          <w:ilvl w:val="0"/>
          <w:numId w:val="13"/>
        </w:numPr>
        <w:tabs>
          <w:tab w:val="num" w:pos="426"/>
        </w:tabs>
        <w:spacing w:after="4"/>
        <w:ind w:left="0" w:firstLine="426"/>
        <w:jc w:val="both"/>
        <w:rPr>
          <w:color w:val="auto"/>
          <w:sz w:val="20"/>
          <w:szCs w:val="20"/>
        </w:rPr>
      </w:pPr>
      <w:r w:rsidRPr="00E8734F">
        <w:rPr>
          <w:color w:val="auto"/>
          <w:sz w:val="20"/>
          <w:szCs w:val="20"/>
        </w:rPr>
        <w:t xml:space="preserve">все документы, предоставляемые в отношении представителя Клиента-нерезидента должны быть легализованы (апостилированы) в стране инкорпорации и переведены на русский язык, перевод удостоверяется нотариально. </w:t>
      </w:r>
    </w:p>
    <w:p w:rsidR="003239B6" w:rsidRPr="00E8734F" w:rsidRDefault="003239B6" w:rsidP="003239B6">
      <w:pPr>
        <w:numPr>
          <w:ilvl w:val="0"/>
          <w:numId w:val="19"/>
        </w:numPr>
        <w:tabs>
          <w:tab w:val="clear" w:pos="1440"/>
          <w:tab w:val="num" w:pos="426"/>
        </w:tabs>
        <w:spacing w:after="60"/>
        <w:ind w:left="0" w:firstLine="0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Дополнительно к документам, предусмотренным настоящим Приложением, при заключении Договора </w:t>
      </w:r>
      <w:r>
        <w:rPr>
          <w:sz w:val="20"/>
          <w:szCs w:val="20"/>
        </w:rPr>
        <w:t>о брокерском обслуживании</w:t>
      </w:r>
      <w:r w:rsidRPr="00E8734F">
        <w:rPr>
          <w:sz w:val="20"/>
          <w:szCs w:val="20"/>
        </w:rPr>
        <w:t xml:space="preserve"> в целях проведения идентификации бенефициарного владельца Клиента в отношении бенефициарного владельца предоставляется Анкета бенефициарного владельца. При этом, </w:t>
      </w:r>
      <w:r w:rsidRPr="00317A87">
        <w:rPr>
          <w:sz w:val="20"/>
          <w:szCs w:val="20"/>
        </w:rPr>
        <w:t xml:space="preserve">ООО «АВС </w:t>
      </w:r>
      <w:r>
        <w:rPr>
          <w:sz w:val="20"/>
          <w:szCs w:val="20"/>
        </w:rPr>
        <w:t xml:space="preserve">Капитал» </w:t>
      </w:r>
      <w:r w:rsidRPr="00E8734F">
        <w:rPr>
          <w:sz w:val="20"/>
          <w:szCs w:val="20"/>
        </w:rPr>
        <w:t xml:space="preserve">оставляет за собой право по своему усмотрению потребовать предоставления лицом, намеренным заключить Договор </w:t>
      </w:r>
      <w:r>
        <w:rPr>
          <w:sz w:val="20"/>
          <w:szCs w:val="20"/>
        </w:rPr>
        <w:t>о брокерском обслуживании</w:t>
      </w:r>
      <w:r w:rsidRPr="00E8734F">
        <w:rPr>
          <w:sz w:val="20"/>
          <w:szCs w:val="20"/>
        </w:rPr>
        <w:t xml:space="preserve">, документов, подтверждающих сведения, указанные в Анкете бенефициарного владельца, документов, подтверждающих статус физического лица как бенефициарного владельца Клиента, а также иные информацию и документы, предоставление которых </w:t>
      </w:r>
      <w:r w:rsidRPr="00317A87">
        <w:rPr>
          <w:sz w:val="20"/>
          <w:szCs w:val="20"/>
        </w:rPr>
        <w:t>ООО «АВС Капитал»</w:t>
      </w:r>
      <w:r>
        <w:rPr>
          <w:sz w:val="20"/>
          <w:szCs w:val="20"/>
        </w:rPr>
        <w:t xml:space="preserve"> </w:t>
      </w:r>
      <w:r w:rsidRPr="00E8734F">
        <w:rPr>
          <w:sz w:val="20"/>
          <w:szCs w:val="20"/>
        </w:rPr>
        <w:t xml:space="preserve">посчитает необходимым в целях проведения идентификации бенефициарного владельца Клиента. </w:t>
      </w:r>
    </w:p>
    <w:p w:rsidR="003239B6" w:rsidRPr="00E8734F" w:rsidRDefault="003239B6" w:rsidP="003239B6">
      <w:pPr>
        <w:numPr>
          <w:ilvl w:val="0"/>
          <w:numId w:val="19"/>
        </w:numPr>
        <w:tabs>
          <w:tab w:val="clear" w:pos="1440"/>
          <w:tab w:val="num" w:pos="426"/>
        </w:tabs>
        <w:spacing w:after="60"/>
        <w:ind w:left="0" w:firstLine="0"/>
        <w:jc w:val="both"/>
        <w:rPr>
          <w:sz w:val="20"/>
          <w:szCs w:val="20"/>
        </w:rPr>
      </w:pPr>
      <w:r w:rsidRPr="00E8734F">
        <w:rPr>
          <w:sz w:val="20"/>
          <w:szCs w:val="20"/>
        </w:rPr>
        <w:t>В случае наличия у РФ с государством инкорпорации Соглашения (Договора) об избежании двойного налогообложения и желания Клиента применить данное Соглашение (Договор) дополнительно представляется документ, подтверждающий, что Клиент имеет постоянное местонахождение в том государстве, с которым РФ имеет действующее Соглашение (Договор). Поскольку постоянное местопребывание в иностранных государствах определяется на основе различных критериев, соответствие которым устанавливается на момент обращения за получением необходимого документа, в документе должен быть указан конкретный период (календарный год), в отношении которого подтверждается постоянное местопребывание. Данный документ должен быть заверен компетентным органом соответствующего иностранного государства. В случае, если данное подтверждение составлено на иностранном языке, предоставляется также перевод на русский язык, перевод удостоверяется нотариально.</w:t>
      </w:r>
    </w:p>
    <w:p w:rsidR="003239B6" w:rsidRPr="00E8734F" w:rsidRDefault="003239B6" w:rsidP="003239B6">
      <w:pPr>
        <w:numPr>
          <w:ilvl w:val="0"/>
          <w:numId w:val="19"/>
        </w:numPr>
        <w:tabs>
          <w:tab w:val="clear" w:pos="1440"/>
          <w:tab w:val="num" w:pos="426"/>
        </w:tabs>
        <w:spacing w:after="60"/>
        <w:ind w:left="0" w:firstLine="0"/>
        <w:jc w:val="both"/>
        <w:rPr>
          <w:sz w:val="20"/>
          <w:szCs w:val="20"/>
        </w:rPr>
      </w:pPr>
      <w:r w:rsidRPr="00E8734F">
        <w:rPr>
          <w:sz w:val="20"/>
          <w:szCs w:val="20"/>
        </w:rPr>
        <w:t xml:space="preserve">В случае непредставления Клиентом указанного документа, </w:t>
      </w:r>
      <w:r w:rsidRPr="00317A87">
        <w:rPr>
          <w:sz w:val="20"/>
          <w:szCs w:val="20"/>
        </w:rPr>
        <w:t xml:space="preserve">ООО «АВС </w:t>
      </w:r>
      <w:r>
        <w:rPr>
          <w:sz w:val="20"/>
          <w:szCs w:val="20"/>
        </w:rPr>
        <w:t xml:space="preserve">Капитал» </w:t>
      </w:r>
      <w:r w:rsidRPr="00E8734F">
        <w:rPr>
          <w:sz w:val="20"/>
          <w:szCs w:val="20"/>
        </w:rPr>
        <w:t>при определении порядка исчисления и уплаты налогов с доходов, в отношении получения которых она является налоговым агентом, не будет учитывать правила, установленные Соглашениями (Договорами) об избежании двойного налогообложения.</w:t>
      </w:r>
    </w:p>
    <w:p w:rsidR="00076B63" w:rsidRPr="003239B6" w:rsidRDefault="00076B63" w:rsidP="003239B6">
      <w:bookmarkStart w:id="3" w:name="_GoBack"/>
      <w:bookmarkEnd w:id="3"/>
    </w:p>
    <w:sectPr w:rsidR="00076B63" w:rsidRPr="003239B6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7A447A8"/>
    <w:multiLevelType w:val="hybridMultilevel"/>
    <w:tmpl w:val="98289C46"/>
    <w:lvl w:ilvl="0" w:tplc="95B273D8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71004E"/>
    <w:multiLevelType w:val="hybridMultilevel"/>
    <w:tmpl w:val="B4024E1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EB83C96"/>
    <w:multiLevelType w:val="hybridMultilevel"/>
    <w:tmpl w:val="36280A12"/>
    <w:lvl w:ilvl="0" w:tplc="A2F0622E">
      <w:start w:val="1"/>
      <w:numFmt w:val="decimal"/>
      <w:lvlText w:val="3.%1."/>
      <w:lvlJc w:val="left"/>
      <w:pPr>
        <w:ind w:left="1778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E7D22BB"/>
    <w:multiLevelType w:val="hybridMultilevel"/>
    <w:tmpl w:val="9D14B8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F2C27F7A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0" w15:restartNumberingAfterBreak="0">
    <w:nsid w:val="3FA0150D"/>
    <w:multiLevelType w:val="hybridMultilevel"/>
    <w:tmpl w:val="998ADF54"/>
    <w:lvl w:ilvl="0" w:tplc="E012A98A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1C72E5"/>
    <w:multiLevelType w:val="hybridMultilevel"/>
    <w:tmpl w:val="37EE26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7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C3F3EB2"/>
    <w:multiLevelType w:val="hybridMultilevel"/>
    <w:tmpl w:val="ECC2746E"/>
    <w:lvl w:ilvl="0" w:tplc="431C1784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17"/>
  </w:num>
  <w:num w:numId="5">
    <w:abstractNumId w:val="8"/>
  </w:num>
  <w:num w:numId="6">
    <w:abstractNumId w:val="14"/>
  </w:num>
  <w:num w:numId="7">
    <w:abstractNumId w:val="4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6"/>
  </w:num>
  <w:num w:numId="13">
    <w:abstractNumId w:val="15"/>
  </w:num>
  <w:num w:numId="14">
    <w:abstractNumId w:val="11"/>
  </w:num>
  <w:num w:numId="15">
    <w:abstractNumId w:val="10"/>
  </w:num>
  <w:num w:numId="16">
    <w:abstractNumId w:val="1"/>
  </w:num>
  <w:num w:numId="17">
    <w:abstractNumId w:val="5"/>
  </w:num>
  <w:num w:numId="18">
    <w:abstractNumId w:val="19"/>
  </w:num>
  <w:num w:numId="19">
    <w:abstractNumId w:val="3"/>
  </w:num>
  <w:num w:numId="20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239B6"/>
    <w:rsid w:val="00326E8F"/>
    <w:rsid w:val="003E5672"/>
    <w:rsid w:val="004B6BA7"/>
    <w:rsid w:val="004D192A"/>
    <w:rsid w:val="005457C6"/>
    <w:rsid w:val="00602D7F"/>
    <w:rsid w:val="007300F2"/>
    <w:rsid w:val="00783B3C"/>
    <w:rsid w:val="009A7D14"/>
    <w:rsid w:val="00B00322"/>
    <w:rsid w:val="00BA06E6"/>
    <w:rsid w:val="00BA52BA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698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2024-10-25T07:12:00Z</dcterms:created>
  <dcterms:modified xsi:type="dcterms:W3CDTF">2024-10-25T07:12:00Z</dcterms:modified>
</cp:coreProperties>
</file>